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2F" w:rsidRPr="00B07D2F" w:rsidRDefault="00B07D2F" w:rsidP="00B07D2F">
      <w:pPr>
        <w:shd w:val="clear" w:color="auto" w:fill="FFFFFF"/>
        <w:spacing w:before="100" w:beforeAutospacing="1" w:after="100" w:afterAutospacing="1" w:line="240" w:lineRule="auto"/>
        <w:jc w:val="center"/>
        <w:rPr>
          <w:rFonts w:ascii="Algerian" w:eastAsia="Times New Roman" w:hAnsi="Algerian" w:cs="Times New Roman"/>
          <w:color w:val="000000" w:themeColor="text1"/>
          <w:sz w:val="24"/>
          <w:szCs w:val="20"/>
          <w:lang w:eastAsia="ru-RU"/>
        </w:rPr>
      </w:pPr>
      <w:r w:rsidRPr="00B07D2F">
        <w:rPr>
          <w:rFonts w:ascii="Cambria" w:eastAsia="Times New Roman" w:hAnsi="Cambria" w:cs="Cambria"/>
          <w:b/>
          <w:bCs/>
          <w:color w:val="000000" w:themeColor="text1"/>
          <w:sz w:val="24"/>
          <w:szCs w:val="20"/>
          <w:lang w:eastAsia="ru-RU"/>
        </w:rPr>
        <w:t>МУНИЦИПАЛЬНОЕ</w:t>
      </w:r>
      <w:r w:rsidRPr="00B07D2F">
        <w:rPr>
          <w:rFonts w:ascii="Algerian" w:eastAsia="Times New Roman" w:hAnsi="Algerian" w:cs="Times New Roman"/>
          <w:b/>
          <w:bCs/>
          <w:color w:val="000000" w:themeColor="text1"/>
          <w:sz w:val="24"/>
          <w:szCs w:val="20"/>
          <w:lang w:eastAsia="ru-RU"/>
        </w:rPr>
        <w:t xml:space="preserve"> </w:t>
      </w:r>
      <w:r w:rsidRPr="00B07D2F">
        <w:rPr>
          <w:rFonts w:ascii="Cambria" w:eastAsia="Times New Roman" w:hAnsi="Cambria" w:cs="Cambria"/>
          <w:b/>
          <w:bCs/>
          <w:color w:val="000000" w:themeColor="text1"/>
          <w:sz w:val="24"/>
          <w:szCs w:val="20"/>
          <w:lang w:eastAsia="ru-RU"/>
        </w:rPr>
        <w:t>БЮДЖЕТНОЕ</w:t>
      </w:r>
      <w:r w:rsidRPr="00B07D2F">
        <w:rPr>
          <w:rFonts w:ascii="Algerian" w:eastAsia="Times New Roman" w:hAnsi="Algerian" w:cs="Times New Roman"/>
          <w:b/>
          <w:bCs/>
          <w:color w:val="000000" w:themeColor="text1"/>
          <w:sz w:val="24"/>
          <w:szCs w:val="20"/>
          <w:lang w:eastAsia="ru-RU"/>
        </w:rPr>
        <w:t xml:space="preserve"> </w:t>
      </w:r>
      <w:r w:rsidRPr="00B07D2F">
        <w:rPr>
          <w:rFonts w:ascii="Cambria" w:eastAsia="Times New Roman" w:hAnsi="Cambria" w:cs="Cambria"/>
          <w:b/>
          <w:bCs/>
          <w:color w:val="000000" w:themeColor="text1"/>
          <w:sz w:val="24"/>
          <w:szCs w:val="20"/>
          <w:lang w:eastAsia="ru-RU"/>
        </w:rPr>
        <w:t>ОБЩЕОБРАЗОВАТЕЛЬНОЕ</w:t>
      </w:r>
      <w:r w:rsidRPr="00B07D2F">
        <w:rPr>
          <w:rFonts w:ascii="Algerian" w:eastAsia="Times New Roman" w:hAnsi="Algerian" w:cs="Times New Roman"/>
          <w:b/>
          <w:bCs/>
          <w:color w:val="000000" w:themeColor="text1"/>
          <w:sz w:val="24"/>
          <w:szCs w:val="20"/>
          <w:lang w:eastAsia="ru-RU"/>
        </w:rPr>
        <w:t xml:space="preserve"> </w:t>
      </w:r>
      <w:r w:rsidRPr="00B07D2F">
        <w:rPr>
          <w:rFonts w:ascii="Cambria" w:eastAsia="Times New Roman" w:hAnsi="Cambria" w:cs="Cambria"/>
          <w:b/>
          <w:bCs/>
          <w:color w:val="000000" w:themeColor="text1"/>
          <w:sz w:val="24"/>
          <w:szCs w:val="20"/>
          <w:lang w:eastAsia="ru-RU"/>
        </w:rPr>
        <w:t>УЧРЕЖДЕНИЕ</w:t>
      </w:r>
    </w:p>
    <w:p w:rsidR="00B07D2F" w:rsidRDefault="00B07D2F" w:rsidP="00B07D2F">
      <w:pPr>
        <w:shd w:val="clear" w:color="auto" w:fill="FFFFFF"/>
        <w:spacing w:before="100" w:beforeAutospacing="1" w:after="100" w:afterAutospacing="1" w:line="240" w:lineRule="auto"/>
        <w:jc w:val="center"/>
        <w:rPr>
          <w:rFonts w:eastAsia="Times New Roman" w:cs="Times New Roman"/>
          <w:b/>
          <w:bCs/>
          <w:color w:val="000000" w:themeColor="text1"/>
          <w:sz w:val="24"/>
          <w:szCs w:val="20"/>
          <w:lang w:eastAsia="ru-RU"/>
        </w:rPr>
      </w:pPr>
      <w:r w:rsidRPr="00B07D2F">
        <w:rPr>
          <w:rFonts w:ascii="Algerian" w:eastAsia="Times New Roman" w:hAnsi="Algerian" w:cs="Times New Roman"/>
          <w:b/>
          <w:bCs/>
          <w:color w:val="000000" w:themeColor="text1"/>
          <w:sz w:val="24"/>
          <w:szCs w:val="20"/>
          <w:lang w:eastAsia="ru-RU"/>
        </w:rPr>
        <w:t xml:space="preserve"> </w:t>
      </w:r>
      <w:r w:rsidRPr="00B07D2F">
        <w:rPr>
          <w:rFonts w:ascii="Times New Roman" w:eastAsia="Times New Roman" w:hAnsi="Times New Roman" w:cs="Times New Roman"/>
          <w:b/>
          <w:bCs/>
          <w:color w:val="000000" w:themeColor="text1"/>
          <w:sz w:val="24"/>
          <w:szCs w:val="20"/>
          <w:lang w:eastAsia="ru-RU"/>
        </w:rPr>
        <w:t>«</w:t>
      </w:r>
      <w:r w:rsidRPr="00B07D2F">
        <w:rPr>
          <w:rFonts w:ascii="Cambria" w:eastAsia="Times New Roman" w:hAnsi="Cambria" w:cs="Cambria"/>
          <w:b/>
          <w:bCs/>
          <w:color w:val="000000" w:themeColor="text1"/>
          <w:sz w:val="24"/>
          <w:szCs w:val="20"/>
          <w:lang w:eastAsia="ru-RU"/>
        </w:rPr>
        <w:t>МЕСТЕРУХСКАЯ</w:t>
      </w:r>
      <w:r w:rsidRPr="00B07D2F">
        <w:rPr>
          <w:rFonts w:ascii="Algerian" w:eastAsia="Times New Roman" w:hAnsi="Algerian" w:cs="Times New Roman"/>
          <w:b/>
          <w:bCs/>
          <w:color w:val="000000" w:themeColor="text1"/>
          <w:sz w:val="24"/>
          <w:szCs w:val="20"/>
          <w:lang w:eastAsia="ru-RU"/>
        </w:rPr>
        <w:t xml:space="preserve"> </w:t>
      </w:r>
      <w:r w:rsidRPr="00B07D2F">
        <w:rPr>
          <w:rFonts w:ascii="Cambria" w:eastAsia="Times New Roman" w:hAnsi="Cambria" w:cs="Cambria"/>
          <w:b/>
          <w:bCs/>
          <w:color w:val="000000" w:themeColor="text1"/>
          <w:sz w:val="24"/>
          <w:szCs w:val="20"/>
          <w:lang w:eastAsia="ru-RU"/>
        </w:rPr>
        <w:t>СОШ</w:t>
      </w:r>
      <w:r w:rsidRPr="00B07D2F">
        <w:rPr>
          <w:rFonts w:eastAsia="Times New Roman" w:cs="Times New Roman"/>
          <w:b/>
          <w:bCs/>
          <w:color w:val="000000" w:themeColor="text1"/>
          <w:sz w:val="24"/>
          <w:szCs w:val="20"/>
          <w:lang w:eastAsia="ru-RU"/>
        </w:rPr>
        <w:t>»</w:t>
      </w:r>
    </w:p>
    <w:p w:rsidR="00B07D2F" w:rsidRPr="00B07D2F" w:rsidRDefault="00B07D2F" w:rsidP="00B07D2F">
      <w:pPr>
        <w:shd w:val="clear" w:color="auto" w:fill="FFFFFF"/>
        <w:tabs>
          <w:tab w:val="left" w:pos="3210"/>
        </w:tabs>
        <w:spacing w:before="100" w:beforeAutospacing="1" w:after="100" w:afterAutospacing="1" w:line="240" w:lineRule="auto"/>
        <w:rPr>
          <w:rFonts w:eastAsia="Times New Roman" w:cs="Times New Roman"/>
          <w:b/>
          <w:color w:val="000000" w:themeColor="text1"/>
          <w:sz w:val="24"/>
          <w:szCs w:val="24"/>
          <w:lang w:eastAsia="ru-RU"/>
        </w:rPr>
      </w:pPr>
      <w:r w:rsidRPr="00B07D2F">
        <w:rPr>
          <w:b/>
          <w:sz w:val="24"/>
          <w:szCs w:val="24"/>
        </w:rPr>
        <w:t xml:space="preserve">Порядок ознакомления с документами ОО, в том числе поступающих в </w:t>
      </w:r>
      <w:proofErr w:type="spellStart"/>
      <w:r w:rsidRPr="00B07D2F">
        <w:rPr>
          <w:b/>
          <w:sz w:val="24"/>
          <w:szCs w:val="24"/>
        </w:rPr>
        <w:t>неѐ</w:t>
      </w:r>
      <w:proofErr w:type="spellEnd"/>
      <w:r w:rsidRPr="00B07D2F">
        <w:rPr>
          <w:b/>
          <w:sz w:val="24"/>
          <w:szCs w:val="24"/>
        </w:rPr>
        <w:t xml:space="preserve"> лиц</w:t>
      </w:r>
      <w:r w:rsidRPr="00B07D2F">
        <w:rPr>
          <w:b/>
          <w:sz w:val="24"/>
          <w:szCs w:val="24"/>
        </w:rPr>
        <w:t>.</w:t>
      </w:r>
      <w:bookmarkStart w:id="0" w:name="_GoBack"/>
      <w:bookmarkEnd w:id="0"/>
    </w:p>
    <w:p w:rsidR="0069141F" w:rsidRDefault="00B07D2F">
      <w:r>
        <w:t xml:space="preserve">Порядок ознакомления с документами ОО, в том числе поступающих в </w:t>
      </w:r>
      <w:proofErr w:type="spellStart"/>
      <w:r>
        <w:t>неѐ</w:t>
      </w:r>
      <w:proofErr w:type="spellEnd"/>
      <w:r>
        <w:t xml:space="preserve"> лиц 1. Настоящий Порядок ознакомления с документами образовательной организации, в том числе поступающих в нее лиц (далее – Порядок), устанавливает правила ознакомления с документами муниципального автономного общеобразовательного учреждения «Средняя общеобразовательная школа №2». 2. Порядок ознакомления с документами ОО, в том числе поступающих в нее лиц, разработан в соответствии с п. 18 ч.1 статьи </w:t>
      </w:r>
      <w:proofErr w:type="gramStart"/>
      <w:r>
        <w:t>34 ,</w:t>
      </w:r>
      <w:proofErr w:type="gramEnd"/>
      <w:r>
        <w:t xml:space="preserve"> п. 3 ч.3 статьи 44, ч.2 статьи 55 Федерального закона от 29.12.2012 № 273-ФЗ «Об образовании в Российской Федерации», с Трудовым кодексом Российской Федерации от 30.12.2001 N 197-ФЗ (ред. от 05.10.2015). 3. В соответствии с п. 18 ч.1 статьи 34 Федерального закона от 29.12.2012 № 273-ФЗ «Об образовании в Российской Федерации» обучающимся предоставляются академические права на ознакомление: - со свидетельством о государственной регистрации; - с Уставом; - с лицензией на осуществление образовательной деятельности; - со свидетельством о государственной аккредитации; - с учебной документацией; - другими документами, регламентирующими организацию и осуществление образовательной деятельности в образовательной организации. 2 4. В соответствии с п. 3 ч.3 статьи 44 Федерального закона от 29.12.2012 № 273-ФЗ «Об образовании в Российской Федерации» родители (законные представители) несовершеннолетних обучающихся имеют право знакомиться: - с Уставом организации, осуществляющей образовательную деятельность; - лицензией на осуществление образовательной деятельности; - со свидетельством о государственной аккредитации; - с учебно-программной документацией; - другими документами, регламентирующими организацию и осуществление образовательной деятельности. 5. В соответствии с ч. 2 статьи 55 Федерального закона от 29.12.2012 № 273-ФЗ «Об образовании в Российской Федерации» организация, осуществляющая образовательную деятельность, знакомит поступающего и (или) его родителей (законных представителей): - с Уставом; - с лицензией на осуществление образовательной деятельности; - со свидетельством о государственной аккредитации; - с образовательными программами; - другими документами, регламентирующими организацию и осуществление образовательной деятельности, права и обязанности обучающихся. 6. В соответствии с номенклатурой дел образовательной организации первые экземпляры документов, перечисленные в пунктах 3 - 5 настоящего Порядка, хранятся у руководителя образовательной организации. 7. Сканированные копии всех правоустанавливающих документов, локальные нормативные акты образовательной организации, учебно-программная документация и другие документы, регламентирующие организацию и осуществление образовательной деятельности, размещаются на официальном сайте школы (адрес сайта: </w:t>
      </w:r>
      <w:proofErr w:type="gramStart"/>
      <w:r>
        <w:t>www.school2prv.org )</w:t>
      </w:r>
      <w:proofErr w:type="gramEnd"/>
      <w:r>
        <w:t xml:space="preserve">. 8. Ознакомление с документами образовательной организации, перечисленными в пункте 5 настоящего Порядка, происходит при </w:t>
      </w:r>
      <w:proofErr w:type="spellStart"/>
      <w:r>
        <w:t>приѐме</w:t>
      </w:r>
      <w:proofErr w:type="spellEnd"/>
      <w:r>
        <w:t xml:space="preserve"> граждан на обучение в образовательную организацию. Факт ознакомления с документами образовательной организации родители (законные представители) несовершеннолетних обучающихся отражают в заявлении о </w:t>
      </w:r>
      <w:proofErr w:type="spellStart"/>
      <w:r>
        <w:t>приѐме</w:t>
      </w:r>
      <w:proofErr w:type="spellEnd"/>
      <w:r>
        <w:t xml:space="preserve"> на обучение под подпись. 9. В соответствии с Трудовым кодексом Российской Федерации от 30.12.2001 N 197-ФЗ (ред. от 05.10.2015) прием на работу в образовательную организацию оформляется приказом работодателя, изданным на основании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 При приеме на работу (до подписания трудового договора) работодатель знакомит работника под роспись с коллективным договором и иными локальными нормативными актами, непосредственно связанными с его трудовой деятельностью: - должностной инструкцией; - правилами внутреннего трудового распорядка (ч. 3 ст. 68 ТК РФ); - положением об оплате труда (ст. 135 ТК РФ); - правилами и инструкцией по охране труда (ст. 212 ТК РФ); - порядок хранения и использования персональных данных работников (ст. 87 ТК РФ).</w:t>
      </w:r>
    </w:p>
    <w:sectPr w:rsidR="0069141F" w:rsidSect="00B07D2F">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2F"/>
    <w:rsid w:val="0069141F"/>
    <w:rsid w:val="00B0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4E5AC-09B3-4E4A-A615-297D9466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D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7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2018-10-11T06:28:00Z</cp:lastPrinted>
  <dcterms:created xsi:type="dcterms:W3CDTF">2018-10-11T06:26:00Z</dcterms:created>
  <dcterms:modified xsi:type="dcterms:W3CDTF">2018-10-11T06:29:00Z</dcterms:modified>
</cp:coreProperties>
</file>